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EA18" w14:textId="77777777" w:rsidR="009E3073" w:rsidRDefault="009E3073" w:rsidP="000E319D">
      <w:pPr>
        <w:rPr>
          <w:b/>
          <w:bCs/>
          <w:sz w:val="28"/>
          <w:szCs w:val="28"/>
        </w:rPr>
      </w:pPr>
    </w:p>
    <w:p w14:paraId="68368CEF" w14:textId="080650AD" w:rsidR="000E319D" w:rsidRPr="000E319D" w:rsidRDefault="000E319D" w:rsidP="000E319D">
      <w:pPr>
        <w:rPr>
          <w:b/>
          <w:bCs/>
          <w:sz w:val="28"/>
          <w:szCs w:val="28"/>
        </w:rPr>
      </w:pPr>
      <w:r w:rsidRPr="000E319D">
        <w:rPr>
          <w:b/>
          <w:bCs/>
          <w:sz w:val="28"/>
          <w:szCs w:val="28"/>
        </w:rPr>
        <w:t>ARI</w:t>
      </w:r>
      <w:r w:rsidR="00553DA7">
        <w:rPr>
          <w:b/>
          <w:bCs/>
          <w:sz w:val="28"/>
          <w:szCs w:val="28"/>
        </w:rPr>
        <w:t>-CFAR</w:t>
      </w:r>
      <w:r w:rsidRPr="000E319D">
        <w:rPr>
          <w:b/>
          <w:bCs/>
          <w:sz w:val="28"/>
          <w:szCs w:val="28"/>
        </w:rPr>
        <w:t xml:space="preserve"> Diversity Scholar Award</w:t>
      </w:r>
    </w:p>
    <w:p w14:paraId="441738B6" w14:textId="77777777" w:rsidR="000E319D" w:rsidRDefault="000E319D" w:rsidP="000E319D"/>
    <w:p w14:paraId="777F3CC2" w14:textId="777D449C" w:rsidR="00A93E06" w:rsidRDefault="000E319D" w:rsidP="000E319D">
      <w:r>
        <w:t>The UCSF AIDS Research Institute</w:t>
      </w:r>
      <w:r w:rsidR="00791998">
        <w:t xml:space="preserve"> (ARI)</w:t>
      </w:r>
      <w:r>
        <w:t xml:space="preserve"> </w:t>
      </w:r>
      <w:r w:rsidR="00553DA7">
        <w:t xml:space="preserve">and the UCSF-Bay Area Center for AIDS Research (CFAR) </w:t>
      </w:r>
      <w:r>
        <w:t xml:space="preserve">seek to support </w:t>
      </w:r>
      <w:r w:rsidR="00791998">
        <w:t xml:space="preserve">the retention of senior clinical/postdoctoral fellows and </w:t>
      </w:r>
      <w:r>
        <w:t xml:space="preserve">faculty </w:t>
      </w:r>
      <w:r w:rsidR="00E851F4">
        <w:t xml:space="preserve">in HIV </w:t>
      </w:r>
      <w:r>
        <w:t>whose work advances the organization’s commitment to Diversity, Equity, and Inclusion</w:t>
      </w:r>
      <w:r w:rsidR="00A13074">
        <w:t xml:space="preserve"> (DEI)</w:t>
      </w:r>
      <w:r>
        <w:t xml:space="preserve"> as well to UCSF’s </w:t>
      </w:r>
      <w:hyperlink r:id="rId7" w:history="1">
        <w:r>
          <w:rPr>
            <w:rStyle w:val="Hyperlink"/>
          </w:rPr>
          <w:t>Anti-racism initiative</w:t>
        </w:r>
      </w:hyperlink>
      <w:r>
        <w:t>.</w:t>
      </w:r>
      <w:r w:rsidR="00791998">
        <w:t xml:space="preserve"> To this end, the ARI </w:t>
      </w:r>
      <w:r w:rsidR="00553DA7">
        <w:t xml:space="preserve">and CFAR </w:t>
      </w:r>
      <w:r w:rsidR="00791998">
        <w:t xml:space="preserve">will award one Diversity Scholar grant annually to support activities related to our research and education missions. </w:t>
      </w:r>
    </w:p>
    <w:p w14:paraId="3F55FF0F" w14:textId="77777777" w:rsidR="00A93E06" w:rsidRDefault="00A93E06" w:rsidP="000E319D"/>
    <w:p w14:paraId="5C3F0D98" w14:textId="41EB9D38" w:rsidR="000E319D" w:rsidRDefault="00791998" w:rsidP="000E319D">
      <w:bookmarkStart w:id="0" w:name="_Hlk89716829"/>
      <w:r>
        <w:t>The ARI</w:t>
      </w:r>
      <w:r w:rsidR="00553DA7">
        <w:t>/CFAR</w:t>
      </w:r>
      <w:r>
        <w:t xml:space="preserve"> Diversity Scholar Award is intended to provide critical support that will allow faculty to pursue their professional, academic interests so that they may launch successful careers in HIV research, education, and/or clinical care.</w:t>
      </w:r>
    </w:p>
    <w:bookmarkEnd w:id="0"/>
    <w:p w14:paraId="3E491CAE" w14:textId="0FFA1132" w:rsidR="009F1979" w:rsidRDefault="009F1979"/>
    <w:p w14:paraId="5888D030" w14:textId="4C8C8847" w:rsidR="000E319D" w:rsidRPr="00A93E06" w:rsidRDefault="000E319D">
      <w:pPr>
        <w:rPr>
          <w:b/>
          <w:bCs/>
        </w:rPr>
      </w:pPr>
      <w:r w:rsidRPr="00A93E06">
        <w:rPr>
          <w:b/>
          <w:bCs/>
        </w:rPr>
        <w:t xml:space="preserve">Eligibility Criteria </w:t>
      </w:r>
    </w:p>
    <w:p w14:paraId="50F47554" w14:textId="487C8131" w:rsidR="00106626" w:rsidRDefault="00106626" w:rsidP="00106626">
      <w:r>
        <w:t>Applicants should share ARI</w:t>
      </w:r>
      <w:r w:rsidR="00553DA7">
        <w:t xml:space="preserve"> and CFAR</w:t>
      </w:r>
      <w:r>
        <w:t xml:space="preserve">’s commitment to DEI and UCSF’s Anti-racism initiative and should show evidence of scholarly contributions in HIV (at minimum </w:t>
      </w:r>
      <w:r w:rsidR="00347EAB">
        <w:t>two</w:t>
      </w:r>
      <w:r>
        <w:t xml:space="preserve"> 1</w:t>
      </w:r>
      <w:r w:rsidRPr="00106626">
        <w:rPr>
          <w:vertAlign w:val="superscript"/>
        </w:rPr>
        <w:t>st</w:t>
      </w:r>
      <w:r>
        <w:t xml:space="preserve"> or 2</w:t>
      </w:r>
      <w:r w:rsidRPr="00106626">
        <w:rPr>
          <w:vertAlign w:val="superscript"/>
        </w:rPr>
        <w:t>nd</w:t>
      </w:r>
      <w:r>
        <w:t xml:space="preserve"> author publications in HIV research). Applications will be accepted both to contribute to the retention of</w:t>
      </w:r>
      <w:bookmarkStart w:id="1" w:name="_Hlk89716795"/>
      <w:r>
        <w:t xml:space="preserve"> early-stage faculty or senior fellows at UCSF</w:t>
      </w:r>
      <w:bookmarkEnd w:id="1"/>
      <w:r>
        <w:t>:</w:t>
      </w:r>
    </w:p>
    <w:p w14:paraId="4654DD04" w14:textId="0F7DBC59" w:rsidR="00791998" w:rsidRDefault="00791998" w:rsidP="00A93E06">
      <w:pPr>
        <w:pStyle w:val="ListParagraph"/>
        <w:numPr>
          <w:ilvl w:val="0"/>
          <w:numId w:val="2"/>
        </w:numPr>
      </w:pPr>
      <w:r>
        <w:t>Faculty members at UCSF</w:t>
      </w:r>
      <w:r w:rsidR="00A93E06">
        <w:t xml:space="preserve"> who are </w:t>
      </w:r>
      <w:r w:rsidR="00DB556A">
        <w:t xml:space="preserve">Instructors or </w:t>
      </w:r>
      <w:r w:rsidR="00A93E06">
        <w:t>Assistant Professor</w:t>
      </w:r>
      <w:r w:rsidR="00DB556A">
        <w:t>s</w:t>
      </w:r>
      <w:r w:rsidR="00A93E06">
        <w:t xml:space="preserve"> </w:t>
      </w:r>
    </w:p>
    <w:p w14:paraId="523F8506" w14:textId="2B534410" w:rsidR="00106626" w:rsidRDefault="00A93E06" w:rsidP="00106626">
      <w:pPr>
        <w:pStyle w:val="ListParagraph"/>
        <w:numPr>
          <w:ilvl w:val="0"/>
          <w:numId w:val="2"/>
        </w:numPr>
      </w:pPr>
      <w:r>
        <w:t xml:space="preserve">Postdoctoral or Clinical fellows in their last year of training </w:t>
      </w:r>
      <w:r w:rsidR="00A13074">
        <w:t>with division/department commitment to retain as a new Assistant Professor starting in Summer 202</w:t>
      </w:r>
      <w:r w:rsidR="0097227E">
        <w:t>4</w:t>
      </w:r>
    </w:p>
    <w:p w14:paraId="03D4D65B" w14:textId="77777777" w:rsidR="00347EAB" w:rsidRDefault="00347EAB" w:rsidP="00DB556A"/>
    <w:p w14:paraId="144130E1" w14:textId="55DFBFFB" w:rsidR="00DB556A" w:rsidRDefault="00DB556A" w:rsidP="00DB556A">
      <w:r>
        <w:t xml:space="preserve">John A. Watson Faculty Scholars are not eligible to receive funds from this program. </w:t>
      </w:r>
    </w:p>
    <w:p w14:paraId="3041E1A5" w14:textId="6A7A4072" w:rsidR="00791998" w:rsidRDefault="00791998"/>
    <w:p w14:paraId="27B8C18C" w14:textId="006E8097" w:rsidR="00A93E06" w:rsidRDefault="00A93E06">
      <w:pPr>
        <w:rPr>
          <w:b/>
          <w:bCs/>
        </w:rPr>
      </w:pPr>
      <w:r>
        <w:rPr>
          <w:b/>
          <w:bCs/>
        </w:rPr>
        <w:t>Award Amount and Award Period</w:t>
      </w:r>
    </w:p>
    <w:p w14:paraId="2A47CCEA" w14:textId="3B7A0C85" w:rsidR="00A93E06" w:rsidRDefault="00A93E06">
      <w:r>
        <w:t xml:space="preserve">The amount of the award is $75,000 per year. The award period is no longer than three years. The award cannot be transferred outside of UCSF. </w:t>
      </w:r>
    </w:p>
    <w:p w14:paraId="69EC5B6D" w14:textId="2B7C433C" w:rsidR="00A93E06" w:rsidRDefault="00A93E06"/>
    <w:p w14:paraId="592C1815" w14:textId="0D5A4469" w:rsidR="00A93E06" w:rsidRDefault="00A93E06">
      <w:pPr>
        <w:rPr>
          <w:b/>
          <w:bCs/>
        </w:rPr>
      </w:pPr>
      <w:bookmarkStart w:id="2" w:name="_Hlk89716861"/>
      <w:r>
        <w:rPr>
          <w:b/>
          <w:bCs/>
        </w:rPr>
        <w:t>Timeline</w:t>
      </w:r>
    </w:p>
    <w:tbl>
      <w:tblPr>
        <w:tblStyle w:val="TableGrid"/>
        <w:tblW w:w="0" w:type="auto"/>
        <w:tblLook w:val="04A0" w:firstRow="1" w:lastRow="0" w:firstColumn="1" w:lastColumn="0" w:noHBand="0" w:noVBand="1"/>
      </w:tblPr>
      <w:tblGrid>
        <w:gridCol w:w="5215"/>
        <w:gridCol w:w="3461"/>
      </w:tblGrid>
      <w:tr w:rsidR="00A93E06" w14:paraId="75173512" w14:textId="77777777" w:rsidTr="00A93E06">
        <w:trPr>
          <w:trHeight w:val="270"/>
        </w:trPr>
        <w:tc>
          <w:tcPr>
            <w:tcW w:w="5215" w:type="dxa"/>
          </w:tcPr>
          <w:p w14:paraId="06E8DA60" w14:textId="307A7F15" w:rsidR="00A93E06" w:rsidRDefault="00A93E06">
            <w:pPr>
              <w:rPr>
                <w:b/>
                <w:bCs/>
              </w:rPr>
            </w:pPr>
            <w:r>
              <w:rPr>
                <w:b/>
                <w:bCs/>
              </w:rPr>
              <w:t>Activity</w:t>
            </w:r>
          </w:p>
        </w:tc>
        <w:tc>
          <w:tcPr>
            <w:tcW w:w="3461" w:type="dxa"/>
          </w:tcPr>
          <w:p w14:paraId="2E0E491A" w14:textId="7B449467" w:rsidR="00A93E06" w:rsidRDefault="00A93E06">
            <w:pPr>
              <w:rPr>
                <w:b/>
                <w:bCs/>
              </w:rPr>
            </w:pPr>
            <w:r>
              <w:rPr>
                <w:b/>
                <w:bCs/>
              </w:rPr>
              <w:t>Date</w:t>
            </w:r>
          </w:p>
        </w:tc>
      </w:tr>
      <w:tr w:rsidR="00A93E06" w14:paraId="63A4DFBC" w14:textId="77777777" w:rsidTr="00A93E06">
        <w:trPr>
          <w:trHeight w:val="255"/>
        </w:trPr>
        <w:tc>
          <w:tcPr>
            <w:tcW w:w="5215" w:type="dxa"/>
          </w:tcPr>
          <w:p w14:paraId="165BF073" w14:textId="3F6B79F6" w:rsidR="00A93E06" w:rsidRPr="00A93E06" w:rsidRDefault="00A93E06">
            <w:r>
              <w:t>Request for Applications distributed</w:t>
            </w:r>
          </w:p>
        </w:tc>
        <w:tc>
          <w:tcPr>
            <w:tcW w:w="3461" w:type="dxa"/>
          </w:tcPr>
          <w:p w14:paraId="60241775" w14:textId="1319373F" w:rsidR="00A93E06" w:rsidRPr="00A93E06" w:rsidRDefault="00D738CB">
            <w:r>
              <w:t xml:space="preserve">October </w:t>
            </w:r>
            <w:r w:rsidR="0097227E">
              <w:t>31</w:t>
            </w:r>
            <w:r>
              <w:t>, 202</w:t>
            </w:r>
            <w:r w:rsidR="0097227E">
              <w:t>3</w:t>
            </w:r>
          </w:p>
        </w:tc>
      </w:tr>
      <w:tr w:rsidR="00A93E06" w14:paraId="15AD7B64" w14:textId="77777777" w:rsidTr="00A93E06">
        <w:trPr>
          <w:trHeight w:val="270"/>
        </w:trPr>
        <w:tc>
          <w:tcPr>
            <w:tcW w:w="5215" w:type="dxa"/>
          </w:tcPr>
          <w:p w14:paraId="47280F48" w14:textId="3D7744D5" w:rsidR="00A93E06" w:rsidRPr="00A93E06" w:rsidRDefault="00D738CB">
            <w:r>
              <w:t xml:space="preserve">Zoom </w:t>
            </w:r>
            <w:r w:rsidR="00A13074">
              <w:t xml:space="preserve">Information Session </w:t>
            </w:r>
          </w:p>
        </w:tc>
        <w:tc>
          <w:tcPr>
            <w:tcW w:w="3461" w:type="dxa"/>
          </w:tcPr>
          <w:p w14:paraId="66DF0AC8" w14:textId="7A33AC55" w:rsidR="00A93E06" w:rsidRPr="00A93E06" w:rsidRDefault="00D738CB">
            <w:r>
              <w:t>TBC, check website</w:t>
            </w:r>
          </w:p>
        </w:tc>
      </w:tr>
      <w:tr w:rsidR="00A93E06" w14:paraId="6DAD8CBC" w14:textId="77777777" w:rsidTr="00A93E06">
        <w:trPr>
          <w:trHeight w:val="255"/>
        </w:trPr>
        <w:tc>
          <w:tcPr>
            <w:tcW w:w="5215" w:type="dxa"/>
          </w:tcPr>
          <w:p w14:paraId="3B6371E9" w14:textId="5637F5CA" w:rsidR="00A93E06" w:rsidRPr="00A93E06" w:rsidRDefault="00A13074">
            <w:r>
              <w:t>Applications Due</w:t>
            </w:r>
          </w:p>
        </w:tc>
        <w:tc>
          <w:tcPr>
            <w:tcW w:w="3461" w:type="dxa"/>
          </w:tcPr>
          <w:p w14:paraId="7115D587" w14:textId="5C5210C9" w:rsidR="00A93E06" w:rsidRPr="00A93E06" w:rsidRDefault="00D738CB">
            <w:r>
              <w:t xml:space="preserve">December </w:t>
            </w:r>
            <w:r w:rsidR="00553DA7">
              <w:t>20</w:t>
            </w:r>
            <w:r w:rsidR="00A13074">
              <w:t>, 202</w:t>
            </w:r>
            <w:r w:rsidR="0097227E">
              <w:t>3</w:t>
            </w:r>
            <w:r w:rsidR="0069448B">
              <w:t>, 5p</w:t>
            </w:r>
          </w:p>
        </w:tc>
      </w:tr>
      <w:tr w:rsidR="00A13074" w14:paraId="278F6562" w14:textId="77777777" w:rsidTr="00A93E06">
        <w:trPr>
          <w:trHeight w:val="255"/>
        </w:trPr>
        <w:tc>
          <w:tcPr>
            <w:tcW w:w="5215" w:type="dxa"/>
          </w:tcPr>
          <w:p w14:paraId="057F5B1B" w14:textId="2B2AA6CB" w:rsidR="00A13074" w:rsidRDefault="00A13074">
            <w:r>
              <w:t xml:space="preserve">Notification of Award </w:t>
            </w:r>
            <w:r w:rsidR="000073C8">
              <w:t>+ Disbursement of Funds</w:t>
            </w:r>
          </w:p>
        </w:tc>
        <w:tc>
          <w:tcPr>
            <w:tcW w:w="3461" w:type="dxa"/>
          </w:tcPr>
          <w:p w14:paraId="01D6C6A5" w14:textId="3282121D" w:rsidR="00A13074" w:rsidRDefault="00553DA7">
            <w:r>
              <w:t xml:space="preserve"> Late </w:t>
            </w:r>
            <w:r w:rsidR="00D738CB">
              <w:t>January</w:t>
            </w:r>
            <w:r w:rsidR="00A13074">
              <w:t xml:space="preserve"> 20</w:t>
            </w:r>
            <w:r w:rsidR="00D738CB">
              <w:t>23</w:t>
            </w:r>
          </w:p>
        </w:tc>
      </w:tr>
      <w:bookmarkEnd w:id="2"/>
    </w:tbl>
    <w:p w14:paraId="5AFF396C" w14:textId="77777777" w:rsidR="00A93E06" w:rsidRPr="00A93E06" w:rsidRDefault="00A93E06">
      <w:pPr>
        <w:rPr>
          <w:b/>
          <w:bCs/>
        </w:rPr>
      </w:pPr>
    </w:p>
    <w:p w14:paraId="0535EBA0" w14:textId="29A0824F" w:rsidR="0069448B" w:rsidRDefault="0069448B" w:rsidP="00A93E06">
      <w:pPr>
        <w:rPr>
          <w:b/>
          <w:bCs/>
        </w:rPr>
      </w:pPr>
      <w:r>
        <w:rPr>
          <w:b/>
          <w:bCs/>
        </w:rPr>
        <w:t>Application Instructions</w:t>
      </w:r>
    </w:p>
    <w:p w14:paraId="0DB3D7A9" w14:textId="2EBD8290" w:rsidR="0069448B" w:rsidRDefault="0069448B" w:rsidP="00A93E06">
      <w:r>
        <w:t>Applications should be submitted</w:t>
      </w:r>
      <w:r w:rsidR="009E3073">
        <w:t xml:space="preserve"> in a single PDF file</w:t>
      </w:r>
      <w:r>
        <w:t xml:space="preserve"> by</w:t>
      </w:r>
      <w:r w:rsidR="009E3073">
        <w:t xml:space="preserve"> email to </w:t>
      </w:r>
      <w:hyperlink r:id="rId8" w:history="1">
        <w:r w:rsidR="009E3073" w:rsidRPr="00C47B8B">
          <w:rPr>
            <w:rStyle w:val="Hyperlink"/>
          </w:rPr>
          <w:t>ari2@ucsf.edu</w:t>
        </w:r>
      </w:hyperlink>
      <w:r w:rsidR="009E3073">
        <w:t xml:space="preserve"> by</w:t>
      </w:r>
      <w:r>
        <w:t xml:space="preserve"> the Scholar’s Department</w:t>
      </w:r>
      <w:r w:rsidR="00D03CD9">
        <w:t xml:space="preserve"> </w:t>
      </w:r>
      <w:r w:rsidR="00347EAB">
        <w:t xml:space="preserve">Chair </w:t>
      </w:r>
      <w:r w:rsidR="00D03CD9">
        <w:t xml:space="preserve">or </w:t>
      </w:r>
      <w:r>
        <w:t xml:space="preserve">Division </w:t>
      </w:r>
      <w:r w:rsidR="00347EAB">
        <w:t>Chief</w:t>
      </w:r>
      <w:r>
        <w:t xml:space="preserve"> by 5p </w:t>
      </w:r>
      <w:r w:rsidR="0097227E">
        <w:t>Monday</w:t>
      </w:r>
      <w:r>
        <w:t xml:space="preserve">, </w:t>
      </w:r>
      <w:r w:rsidR="00D738CB">
        <w:t xml:space="preserve">December </w:t>
      </w:r>
      <w:r w:rsidR="00553DA7">
        <w:t>20</w:t>
      </w:r>
      <w:r>
        <w:t>, 202</w:t>
      </w:r>
      <w:r w:rsidR="0097227E">
        <w:t>3</w:t>
      </w:r>
      <w:r>
        <w:t>, and should include the following components:</w:t>
      </w:r>
    </w:p>
    <w:p w14:paraId="09F62C20" w14:textId="21740FE9" w:rsidR="0069448B" w:rsidRPr="00DB556A" w:rsidRDefault="0069448B" w:rsidP="0069448B">
      <w:pPr>
        <w:pStyle w:val="ListParagraph"/>
        <w:numPr>
          <w:ilvl w:val="0"/>
          <w:numId w:val="3"/>
        </w:numPr>
      </w:pPr>
      <w:r w:rsidRPr="00DB556A">
        <w:t>Personal Statement from the Applicant (300 words)</w:t>
      </w:r>
    </w:p>
    <w:p w14:paraId="7C9312B1" w14:textId="671A1A1A" w:rsidR="0069448B" w:rsidRPr="00DB556A" w:rsidRDefault="0069448B" w:rsidP="0069448B">
      <w:pPr>
        <w:pStyle w:val="ListParagraph"/>
        <w:numPr>
          <w:ilvl w:val="0"/>
          <w:numId w:val="3"/>
        </w:numPr>
      </w:pPr>
      <w:r w:rsidRPr="00DB556A">
        <w:t xml:space="preserve">Letter from the Department/Division </w:t>
      </w:r>
      <w:r w:rsidR="00347EAB">
        <w:t>Lead</w:t>
      </w:r>
      <w:r w:rsidRPr="00DB556A">
        <w:t xml:space="preserve"> (1 page)</w:t>
      </w:r>
    </w:p>
    <w:p w14:paraId="389D4D15" w14:textId="5CA40AA6" w:rsidR="0069448B" w:rsidRPr="00DB556A" w:rsidRDefault="0069448B" w:rsidP="0069448B">
      <w:pPr>
        <w:pStyle w:val="ListParagraph"/>
        <w:numPr>
          <w:ilvl w:val="1"/>
          <w:numId w:val="3"/>
        </w:numPr>
      </w:pPr>
      <w:r w:rsidRPr="00DB556A">
        <w:t>Qualifications and Strengths of the applicant</w:t>
      </w:r>
    </w:p>
    <w:p w14:paraId="1C3961D7" w14:textId="50D9AF72" w:rsidR="0069448B" w:rsidRPr="00DB556A" w:rsidRDefault="0069448B" w:rsidP="0069448B">
      <w:pPr>
        <w:pStyle w:val="ListParagraph"/>
        <w:numPr>
          <w:ilvl w:val="1"/>
          <w:numId w:val="3"/>
        </w:numPr>
      </w:pPr>
      <w:r w:rsidRPr="00DB556A">
        <w:t>How the funding will help their career trajectory</w:t>
      </w:r>
    </w:p>
    <w:p w14:paraId="4A2C78E3" w14:textId="2A6A23B9" w:rsidR="0069448B" w:rsidRPr="00DB556A" w:rsidRDefault="0069448B" w:rsidP="0069448B">
      <w:pPr>
        <w:pStyle w:val="ListParagraph"/>
        <w:numPr>
          <w:ilvl w:val="1"/>
          <w:numId w:val="3"/>
        </w:numPr>
      </w:pPr>
      <w:r w:rsidRPr="00DB556A">
        <w:t>Diversity metrics in the department/division and how the applicant contributes</w:t>
      </w:r>
    </w:p>
    <w:p w14:paraId="34BFE855" w14:textId="77777777" w:rsidR="009F25CA" w:rsidRPr="00DB556A" w:rsidRDefault="0069448B" w:rsidP="0069448B">
      <w:pPr>
        <w:pStyle w:val="ListParagraph"/>
        <w:numPr>
          <w:ilvl w:val="1"/>
          <w:numId w:val="3"/>
        </w:numPr>
      </w:pPr>
      <w:r w:rsidRPr="00DB556A">
        <w:t>Details of the Department/Division’s commitment to the applicant as demonstrated by their recruitment/retention/start-up package</w:t>
      </w:r>
      <w:r w:rsidR="009F25CA" w:rsidRPr="00DB556A">
        <w:t xml:space="preserve"> </w:t>
      </w:r>
    </w:p>
    <w:p w14:paraId="35460AAA" w14:textId="7DE582AE" w:rsidR="0069448B" w:rsidRPr="0069448B" w:rsidRDefault="0069448B" w:rsidP="0069448B">
      <w:pPr>
        <w:pStyle w:val="ListParagraph"/>
        <w:numPr>
          <w:ilvl w:val="0"/>
          <w:numId w:val="3"/>
        </w:numPr>
      </w:pPr>
      <w:r>
        <w:t>Current Biosketch or CV for the applicant</w:t>
      </w:r>
    </w:p>
    <w:p w14:paraId="24C27891" w14:textId="77777777" w:rsidR="0069448B" w:rsidRDefault="0069448B" w:rsidP="00A93E06">
      <w:pPr>
        <w:rPr>
          <w:b/>
          <w:bCs/>
        </w:rPr>
      </w:pPr>
    </w:p>
    <w:p w14:paraId="362FD4CF" w14:textId="77777777" w:rsidR="009E3073" w:rsidRDefault="009E3073" w:rsidP="00A93E06">
      <w:pPr>
        <w:rPr>
          <w:b/>
          <w:bCs/>
        </w:rPr>
      </w:pPr>
    </w:p>
    <w:p w14:paraId="021E9FD9" w14:textId="3E20C75B" w:rsidR="009E3073" w:rsidRPr="009E3073" w:rsidRDefault="009E3073" w:rsidP="00A93E06">
      <w:pPr>
        <w:rPr>
          <w:b/>
          <w:bCs/>
          <w:i/>
          <w:iCs/>
        </w:rPr>
      </w:pPr>
      <w:r w:rsidRPr="009E3073">
        <w:rPr>
          <w:b/>
          <w:bCs/>
          <w:i/>
          <w:iCs/>
        </w:rPr>
        <w:t>(continued on next page)</w:t>
      </w:r>
    </w:p>
    <w:p w14:paraId="77CB7F30" w14:textId="6403D566" w:rsidR="0069448B" w:rsidRDefault="0069448B" w:rsidP="00A93E06">
      <w:pPr>
        <w:rPr>
          <w:b/>
          <w:bCs/>
        </w:rPr>
      </w:pPr>
      <w:r>
        <w:rPr>
          <w:b/>
          <w:bCs/>
        </w:rPr>
        <w:lastRenderedPageBreak/>
        <w:t>Review Criteria</w:t>
      </w:r>
    </w:p>
    <w:p w14:paraId="7795B002" w14:textId="666521EA" w:rsidR="0069448B" w:rsidRDefault="0069448B" w:rsidP="0069448B">
      <w:r>
        <w:t>Applications will be reviewed by the ARI</w:t>
      </w:r>
      <w:r w:rsidR="00553DA7">
        <w:t xml:space="preserve"> and CFAR</w:t>
      </w:r>
      <w:r>
        <w:t xml:space="preserve"> Leadership Committee and will be assessed on the following review criteria:</w:t>
      </w:r>
    </w:p>
    <w:p w14:paraId="0912F037" w14:textId="6535655F" w:rsidR="00D03CD9" w:rsidRDefault="00D03CD9" w:rsidP="0069448B">
      <w:pPr>
        <w:pStyle w:val="ListParagraph"/>
        <w:numPr>
          <w:ilvl w:val="0"/>
          <w:numId w:val="5"/>
        </w:numPr>
      </w:pPr>
      <w:r>
        <w:t>T</w:t>
      </w:r>
      <w:r w:rsidR="00154787">
        <w:t>he nominee’s anticipated scholarly contributions</w:t>
      </w:r>
      <w:r>
        <w:t xml:space="preserve"> to the field of HIV</w:t>
      </w:r>
    </w:p>
    <w:p w14:paraId="665A06C4" w14:textId="08CF275E" w:rsidR="00106626" w:rsidRDefault="00D03CD9" w:rsidP="0069448B">
      <w:pPr>
        <w:pStyle w:val="ListParagraph"/>
        <w:numPr>
          <w:ilvl w:val="0"/>
          <w:numId w:val="5"/>
        </w:numPr>
      </w:pPr>
      <w:r>
        <w:t>N</w:t>
      </w:r>
      <w:r w:rsidR="00154787">
        <w:t>ominee’s potential to have a positive impact on the</w:t>
      </w:r>
      <w:r>
        <w:t xml:space="preserve"> culture of DEI in both the</w:t>
      </w:r>
      <w:r w:rsidR="00154787">
        <w:t xml:space="preserve"> </w:t>
      </w:r>
      <w:r>
        <w:t xml:space="preserve">department/division and the </w:t>
      </w:r>
      <w:r w:rsidR="00154787">
        <w:t xml:space="preserve">ARI </w:t>
      </w:r>
      <w:r>
        <w:t>community</w:t>
      </w:r>
    </w:p>
    <w:p w14:paraId="32FA5DBC" w14:textId="62106A74" w:rsidR="00154787" w:rsidRDefault="00106626" w:rsidP="00154787">
      <w:pPr>
        <w:pStyle w:val="ListParagraph"/>
        <w:numPr>
          <w:ilvl w:val="0"/>
          <w:numId w:val="5"/>
        </w:numPr>
      </w:pPr>
      <w:r>
        <w:t>The Department/Division’s commitment to the nominee</w:t>
      </w:r>
    </w:p>
    <w:p w14:paraId="7ECC17FE" w14:textId="77777777" w:rsidR="0069448B" w:rsidRDefault="0069448B" w:rsidP="00A93E06">
      <w:pPr>
        <w:rPr>
          <w:b/>
          <w:bCs/>
        </w:rPr>
      </w:pPr>
    </w:p>
    <w:p w14:paraId="43B7BCF4" w14:textId="77777777" w:rsidR="0069448B" w:rsidRDefault="0069448B" w:rsidP="0069448B">
      <w:pPr>
        <w:rPr>
          <w:b/>
          <w:bCs/>
        </w:rPr>
      </w:pPr>
      <w:r>
        <w:rPr>
          <w:b/>
          <w:bCs/>
        </w:rPr>
        <w:t xml:space="preserve">Reporting and Evaluation Requirements </w:t>
      </w:r>
    </w:p>
    <w:p w14:paraId="7AD8C7A3" w14:textId="2CFBD8DE" w:rsidR="0069448B" w:rsidRDefault="0069448B" w:rsidP="0069448B">
      <w:r>
        <w:t>At the end of each year of the grant, the ARI</w:t>
      </w:r>
      <w:r w:rsidR="00553DA7">
        <w:t>/CFAR</w:t>
      </w:r>
      <w:r>
        <w:t xml:space="preserve"> Diversity Scholar Award will be reassessed by the ARI</w:t>
      </w:r>
      <w:r w:rsidR="00553DA7">
        <w:t xml:space="preserve"> and CFAR</w:t>
      </w:r>
      <w:r>
        <w:t xml:space="preserve"> Leadership Committee to ensure that the Scholar has contributed to the ARI’s commitment to DEI and had demonstrated an impact, as described in the nomination letter. The</w:t>
      </w:r>
      <w:r w:rsidR="00D03CD9">
        <w:t xml:space="preserve"> Scholar</w:t>
      </w:r>
      <w:r>
        <w:t xml:space="preserve"> will be responsible for submitting </w:t>
      </w:r>
      <w:r w:rsidR="00D03CD9">
        <w:t xml:space="preserve">their current CV and </w:t>
      </w:r>
      <w:r>
        <w:t>a brief letter at the end of years 1 and 2 that provides an update on the Scholar’s contributions to the committee. The ARI</w:t>
      </w:r>
      <w:r w:rsidR="00553DA7">
        <w:t xml:space="preserve"> and CFAR</w:t>
      </w:r>
      <w:r>
        <w:t xml:space="preserve"> Leadership Committee will review the letter and determine whether the funding will continue for the following year. At the end of the final year, the ARI</w:t>
      </w:r>
      <w:r w:rsidR="00553DA7">
        <w:t xml:space="preserve">/CFAR </w:t>
      </w:r>
      <w:r>
        <w:t xml:space="preserve"> Diversity Scholar will submit a final report that summarized the impact of the funding support on their career and future plans.</w:t>
      </w:r>
    </w:p>
    <w:p w14:paraId="7A765B7B" w14:textId="77777777" w:rsidR="0069448B" w:rsidRDefault="0069448B" w:rsidP="00A93E06">
      <w:pPr>
        <w:rPr>
          <w:b/>
          <w:bCs/>
        </w:rPr>
      </w:pPr>
    </w:p>
    <w:p w14:paraId="64FAFA37" w14:textId="696FA0BD" w:rsidR="00A93E06" w:rsidRPr="00791998" w:rsidRDefault="00A93E06" w:rsidP="00A93E06">
      <w:pPr>
        <w:rPr>
          <w:b/>
          <w:bCs/>
        </w:rPr>
      </w:pPr>
      <w:r w:rsidRPr="00791998">
        <w:rPr>
          <w:b/>
          <w:bCs/>
        </w:rPr>
        <w:t>Fund Use Guidelines</w:t>
      </w:r>
    </w:p>
    <w:p w14:paraId="0B5E0C71" w14:textId="77777777" w:rsidR="00A93E06" w:rsidRDefault="00A93E06" w:rsidP="00A93E06">
      <w:r>
        <w:t>Examples of how funds can be used:</w:t>
      </w:r>
    </w:p>
    <w:p w14:paraId="320FF337" w14:textId="417649C7" w:rsidR="00A93E06" w:rsidRDefault="00A93E06" w:rsidP="00A93E06">
      <w:pPr>
        <w:pStyle w:val="ListParagraph"/>
        <w:numPr>
          <w:ilvl w:val="0"/>
          <w:numId w:val="1"/>
        </w:numPr>
      </w:pPr>
      <w:r>
        <w:t>Buy out protect</w:t>
      </w:r>
      <w:r w:rsidR="00D03CD9">
        <w:t>ed</w:t>
      </w:r>
      <w:r>
        <w:t xml:space="preserve"> time to pursue academic interests such as teaching, research, mentoring, or community work</w:t>
      </w:r>
    </w:p>
    <w:p w14:paraId="28F2463F" w14:textId="77777777" w:rsidR="00A93E06" w:rsidRDefault="00A93E06" w:rsidP="00A93E06">
      <w:pPr>
        <w:pStyle w:val="ListParagraph"/>
        <w:numPr>
          <w:ilvl w:val="0"/>
          <w:numId w:val="1"/>
        </w:numPr>
      </w:pPr>
      <w:r>
        <w:t>Hire staff to assist with research projects and regulatory processes, manage research program operations, or provide support that would reduce faculty workload allowing deeper focus on activities to further their academic careers</w:t>
      </w:r>
    </w:p>
    <w:p w14:paraId="717D9A61" w14:textId="77777777" w:rsidR="00A93E06" w:rsidRDefault="00A93E06" w:rsidP="00A93E06">
      <w:pPr>
        <w:pStyle w:val="ListParagraph"/>
        <w:numPr>
          <w:ilvl w:val="0"/>
          <w:numId w:val="1"/>
        </w:numPr>
      </w:pPr>
      <w:r>
        <w:t>Pay for pilot studies (with appropriate regulatory clearances)</w:t>
      </w:r>
    </w:p>
    <w:p w14:paraId="7A985D9E" w14:textId="77777777" w:rsidR="00A93E06" w:rsidRDefault="00A93E06" w:rsidP="00A93E06">
      <w:pPr>
        <w:pStyle w:val="ListParagraph"/>
        <w:numPr>
          <w:ilvl w:val="0"/>
          <w:numId w:val="1"/>
        </w:numPr>
      </w:pPr>
      <w:r>
        <w:t>Attend conferences or other professional development activities</w:t>
      </w:r>
    </w:p>
    <w:p w14:paraId="424C6345" w14:textId="7C35C1FB" w:rsidR="00A93E06" w:rsidRDefault="00A93E06" w:rsidP="00A93E06">
      <w:pPr>
        <w:pStyle w:val="ListParagraph"/>
        <w:numPr>
          <w:ilvl w:val="0"/>
          <w:numId w:val="1"/>
        </w:numPr>
      </w:pPr>
      <w:r>
        <w:t xml:space="preserve">Participate in the UCSF Training in Clinical Research (TCIR) </w:t>
      </w:r>
      <w:r w:rsidR="00D03CD9">
        <w:t xml:space="preserve">or other graduate training </w:t>
      </w:r>
      <w:r>
        <w:t>programs</w:t>
      </w:r>
    </w:p>
    <w:p w14:paraId="07892510" w14:textId="77777777" w:rsidR="00A93E06" w:rsidRDefault="00A93E06" w:rsidP="00A93E06">
      <w:pPr>
        <w:pStyle w:val="ListParagraph"/>
        <w:numPr>
          <w:ilvl w:val="0"/>
          <w:numId w:val="1"/>
        </w:numPr>
      </w:pPr>
      <w:r>
        <w:t xml:space="preserve">Purchase items essential for professional activities. </w:t>
      </w:r>
    </w:p>
    <w:p w14:paraId="335F85DE" w14:textId="5CA5E514" w:rsidR="00A93E06" w:rsidRDefault="00A93E06" w:rsidP="00A93E06">
      <w:r>
        <w:t>These funds are not intended to be used for Z supplements, funding for other faculty for projects unrelated to the Scholar’s direct proj</w:t>
      </w:r>
      <w:r w:rsidRPr="00D03CD9">
        <w:t>ects, or event sponsorship</w:t>
      </w:r>
      <w:r>
        <w:t xml:space="preserve">. </w:t>
      </w:r>
    </w:p>
    <w:p w14:paraId="5CF7DE34" w14:textId="2C144A5B" w:rsidR="00154787" w:rsidRDefault="00154787" w:rsidP="00A93E06"/>
    <w:p w14:paraId="21755A41" w14:textId="49E92828" w:rsidR="00154787" w:rsidRDefault="00154787" w:rsidP="00A93E06">
      <w:r>
        <w:t>Questions about this funding opportunity can be directed to</w:t>
      </w:r>
      <w:r w:rsidR="0097227E">
        <w:t xml:space="preserve"> Lauren Sterling</w:t>
      </w:r>
      <w:r w:rsidR="00D738CB">
        <w:t xml:space="preserve"> (</w:t>
      </w:r>
      <w:hyperlink r:id="rId9" w:history="1">
        <w:r w:rsidR="0097227E" w:rsidRPr="007875EB">
          <w:rPr>
            <w:rStyle w:val="Hyperlink"/>
          </w:rPr>
          <w:t>lauren.sterling@ucsf.edu</w:t>
        </w:r>
      </w:hyperlink>
      <w:r w:rsidR="0097227E">
        <w:t xml:space="preserve">) </w:t>
      </w:r>
      <w:r w:rsidR="00D738CB">
        <w:t>and Eunice Chang (</w:t>
      </w:r>
      <w:hyperlink r:id="rId10" w:history="1">
        <w:r w:rsidR="00D738CB" w:rsidRPr="000030BB">
          <w:rPr>
            <w:rStyle w:val="Hyperlink"/>
          </w:rPr>
          <w:t>Eunice.chang@ucsf.edu</w:t>
        </w:r>
      </w:hyperlink>
      <w:r w:rsidR="00D738CB">
        <w:t xml:space="preserve">). </w:t>
      </w:r>
    </w:p>
    <w:p w14:paraId="55C440E8" w14:textId="77777777" w:rsidR="00A93E06" w:rsidRPr="00A93E06" w:rsidRDefault="00A93E06"/>
    <w:sectPr w:rsidR="00A93E06" w:rsidRPr="00A93E06" w:rsidSect="00A93E0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C5BA" w14:textId="77777777" w:rsidR="00B16D67" w:rsidRDefault="00B16D67" w:rsidP="009E3073">
      <w:r>
        <w:separator/>
      </w:r>
    </w:p>
  </w:endnote>
  <w:endnote w:type="continuationSeparator" w:id="0">
    <w:p w14:paraId="603CE524" w14:textId="77777777" w:rsidR="00B16D67" w:rsidRDefault="00B16D67" w:rsidP="009E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70D5" w14:textId="77777777" w:rsidR="00B16D67" w:rsidRDefault="00B16D67" w:rsidP="009E3073">
      <w:r>
        <w:separator/>
      </w:r>
    </w:p>
  </w:footnote>
  <w:footnote w:type="continuationSeparator" w:id="0">
    <w:p w14:paraId="52F5E295" w14:textId="77777777" w:rsidR="00B16D67" w:rsidRDefault="00B16D67" w:rsidP="009E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E493" w14:textId="31879847" w:rsidR="009E3073" w:rsidRDefault="009E3073">
    <w:pPr>
      <w:pStyle w:val="Header"/>
    </w:pPr>
    <w:r>
      <w:rPr>
        <w:noProof/>
      </w:rPr>
      <w:drawing>
        <wp:inline distT="0" distB="0" distL="0" distR="0" wp14:anchorId="11BC868B" wp14:editId="2DDA69CB">
          <wp:extent cx="2438400" cy="865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8" cy="874123"/>
                  </a:xfrm>
                  <a:prstGeom prst="rect">
                    <a:avLst/>
                  </a:prstGeom>
                  <a:noFill/>
                  <a:ln>
                    <a:noFill/>
                  </a:ln>
                </pic:spPr>
              </pic:pic>
            </a:graphicData>
          </a:graphic>
        </wp:inline>
      </w:drawing>
    </w:r>
    <w:r w:rsidR="00553DA7">
      <w:rPr>
        <w:noProof/>
      </w:rPr>
      <w:drawing>
        <wp:inline distT="0" distB="0" distL="0" distR="0" wp14:anchorId="02AF2173" wp14:editId="6CF91C02">
          <wp:extent cx="1812078" cy="883015"/>
          <wp:effectExtent l="0" t="0" r="0" b="0"/>
          <wp:docPr id="894261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2115" cy="892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5BB2"/>
    <w:multiLevelType w:val="hybridMultilevel"/>
    <w:tmpl w:val="C7B4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03C91"/>
    <w:multiLevelType w:val="hybridMultilevel"/>
    <w:tmpl w:val="CE1A7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3493A"/>
    <w:multiLevelType w:val="hybridMultilevel"/>
    <w:tmpl w:val="41CA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76B95"/>
    <w:multiLevelType w:val="hybridMultilevel"/>
    <w:tmpl w:val="4C7C891C"/>
    <w:lvl w:ilvl="0" w:tplc="A48291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C725B"/>
    <w:multiLevelType w:val="hybridMultilevel"/>
    <w:tmpl w:val="D556D01A"/>
    <w:lvl w:ilvl="0" w:tplc="A48291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080726">
    <w:abstractNumId w:val="3"/>
  </w:num>
  <w:num w:numId="2" w16cid:durableId="2088068331">
    <w:abstractNumId w:val="4"/>
  </w:num>
  <w:num w:numId="3" w16cid:durableId="213736060">
    <w:abstractNumId w:val="1"/>
  </w:num>
  <w:num w:numId="4" w16cid:durableId="22754605">
    <w:abstractNumId w:val="0"/>
  </w:num>
  <w:num w:numId="5" w16cid:durableId="2053531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TE1sDA3tjSwMDZS0lEKTi0uzszPAykwrwUAG4Np5CwAAAA="/>
  </w:docVars>
  <w:rsids>
    <w:rsidRoot w:val="000E319D"/>
    <w:rsid w:val="000073C8"/>
    <w:rsid w:val="000D1928"/>
    <w:rsid w:val="000E143E"/>
    <w:rsid w:val="000E319D"/>
    <w:rsid w:val="00106626"/>
    <w:rsid w:val="00154787"/>
    <w:rsid w:val="00347EAB"/>
    <w:rsid w:val="00553912"/>
    <w:rsid w:val="00553DA7"/>
    <w:rsid w:val="0069448B"/>
    <w:rsid w:val="00791998"/>
    <w:rsid w:val="0097227E"/>
    <w:rsid w:val="00976A1F"/>
    <w:rsid w:val="009E3073"/>
    <w:rsid w:val="009F1979"/>
    <w:rsid w:val="009F25CA"/>
    <w:rsid w:val="009F6A2E"/>
    <w:rsid w:val="00A13074"/>
    <w:rsid w:val="00A93E06"/>
    <w:rsid w:val="00B16D67"/>
    <w:rsid w:val="00BA3289"/>
    <w:rsid w:val="00CD226F"/>
    <w:rsid w:val="00D03CD9"/>
    <w:rsid w:val="00D738CB"/>
    <w:rsid w:val="00DB556A"/>
    <w:rsid w:val="00E8132A"/>
    <w:rsid w:val="00E851F4"/>
    <w:rsid w:val="00E92E39"/>
    <w:rsid w:val="00EC39D6"/>
    <w:rsid w:val="00ED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8261"/>
  <w15:chartTrackingRefBased/>
  <w15:docId w15:val="{FE23222A-78FF-46AB-B189-483EAE3E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1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19D"/>
    <w:rPr>
      <w:color w:val="0563C1"/>
      <w:u w:val="single"/>
    </w:rPr>
  </w:style>
  <w:style w:type="paragraph" w:styleId="ListParagraph">
    <w:name w:val="List Paragraph"/>
    <w:basedOn w:val="Normal"/>
    <w:uiPriority w:val="34"/>
    <w:qFormat/>
    <w:rsid w:val="00791998"/>
    <w:pPr>
      <w:ind w:left="720"/>
      <w:contextualSpacing/>
    </w:pPr>
  </w:style>
  <w:style w:type="table" w:styleId="TableGrid">
    <w:name w:val="Table Grid"/>
    <w:basedOn w:val="TableNormal"/>
    <w:uiPriority w:val="39"/>
    <w:rsid w:val="00A9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3074"/>
    <w:rPr>
      <w:color w:val="605E5C"/>
      <w:shd w:val="clear" w:color="auto" w:fill="E1DFDD"/>
    </w:rPr>
  </w:style>
  <w:style w:type="paragraph" w:styleId="Header">
    <w:name w:val="header"/>
    <w:basedOn w:val="Normal"/>
    <w:link w:val="HeaderChar"/>
    <w:uiPriority w:val="99"/>
    <w:unhideWhenUsed/>
    <w:rsid w:val="009E3073"/>
    <w:pPr>
      <w:tabs>
        <w:tab w:val="center" w:pos="4680"/>
        <w:tab w:val="right" w:pos="9360"/>
      </w:tabs>
    </w:pPr>
  </w:style>
  <w:style w:type="character" w:customStyle="1" w:styleId="HeaderChar">
    <w:name w:val="Header Char"/>
    <w:basedOn w:val="DefaultParagraphFont"/>
    <w:link w:val="Header"/>
    <w:uiPriority w:val="99"/>
    <w:rsid w:val="009E3073"/>
    <w:rPr>
      <w:rFonts w:ascii="Calibri" w:hAnsi="Calibri" w:cs="Calibri"/>
    </w:rPr>
  </w:style>
  <w:style w:type="paragraph" w:styleId="Footer">
    <w:name w:val="footer"/>
    <w:basedOn w:val="Normal"/>
    <w:link w:val="FooterChar"/>
    <w:uiPriority w:val="99"/>
    <w:unhideWhenUsed/>
    <w:rsid w:val="009E3073"/>
    <w:pPr>
      <w:tabs>
        <w:tab w:val="center" w:pos="4680"/>
        <w:tab w:val="right" w:pos="9360"/>
      </w:tabs>
    </w:pPr>
  </w:style>
  <w:style w:type="character" w:customStyle="1" w:styleId="FooterChar">
    <w:name w:val="Footer Char"/>
    <w:basedOn w:val="DefaultParagraphFont"/>
    <w:link w:val="Footer"/>
    <w:uiPriority w:val="99"/>
    <w:rsid w:val="009E307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2@uc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versity.ucsf.edu/antiracism-initia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unice.chang@ucsf.edu" TargetMode="External"/><Relationship Id="rId4" Type="http://schemas.openxmlformats.org/officeDocument/2006/relationships/webSettings" Target="webSettings.xml"/><Relationship Id="rId9" Type="http://schemas.openxmlformats.org/officeDocument/2006/relationships/hyperlink" Target="mailto:lauren.sterling@ucsf.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Sterling</dc:creator>
  <cp:keywords/>
  <dc:description/>
  <cp:lastModifiedBy>Sterling, Lauren</cp:lastModifiedBy>
  <cp:revision>3</cp:revision>
  <dcterms:created xsi:type="dcterms:W3CDTF">2023-11-01T03:17:00Z</dcterms:created>
  <dcterms:modified xsi:type="dcterms:W3CDTF">2023-11-01T04:18:00Z</dcterms:modified>
</cp:coreProperties>
</file>